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0B4E" w:rsidRDefault="004D0B4E">
      <w:pPr>
        <w:widowControl w:val="0"/>
        <w:spacing w:line="240" w:lineRule="auto"/>
        <w:jc w:val="right"/>
      </w:pPr>
    </w:p>
    <w:tbl>
      <w:tblPr>
        <w:tblStyle w:val="a"/>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4980"/>
        <w:gridCol w:w="2055"/>
        <w:gridCol w:w="1530"/>
      </w:tblGrid>
      <w:tr w:rsidR="004D0B4E">
        <w:tc>
          <w:tcPr>
            <w:tcW w:w="2175" w:type="dxa"/>
            <w:shd w:val="clear" w:color="auto" w:fill="C9DAF8"/>
            <w:tcMar>
              <w:top w:w="100" w:type="dxa"/>
              <w:left w:w="100" w:type="dxa"/>
              <w:bottom w:w="100" w:type="dxa"/>
              <w:right w:w="100" w:type="dxa"/>
            </w:tcMar>
          </w:tcPr>
          <w:p w:rsidR="004D0B4E" w:rsidRDefault="00BF6AE4">
            <w:pPr>
              <w:widowControl w:val="0"/>
              <w:spacing w:line="240" w:lineRule="auto"/>
              <w:jc w:val="right"/>
            </w:pPr>
            <w:r>
              <w:rPr>
                <w:b/>
              </w:rPr>
              <w:t>INITIATIVE:</w:t>
            </w:r>
          </w:p>
        </w:tc>
        <w:tc>
          <w:tcPr>
            <w:tcW w:w="4980" w:type="dxa"/>
            <w:tcMar>
              <w:top w:w="100" w:type="dxa"/>
              <w:left w:w="100" w:type="dxa"/>
              <w:bottom w:w="100" w:type="dxa"/>
              <w:right w:w="100" w:type="dxa"/>
            </w:tcMar>
          </w:tcPr>
          <w:p w:rsidR="004D0B4E" w:rsidRDefault="00BF6AE4">
            <w:pPr>
              <w:widowControl w:val="0"/>
              <w:spacing w:line="240" w:lineRule="auto"/>
            </w:pPr>
            <w:r>
              <w:t>Template Changes for Audience Measurement &amp; Ad Validation</w:t>
            </w:r>
          </w:p>
        </w:tc>
        <w:tc>
          <w:tcPr>
            <w:tcW w:w="2055" w:type="dxa"/>
            <w:shd w:val="clear" w:color="auto" w:fill="C9DAF8"/>
            <w:tcMar>
              <w:top w:w="100" w:type="dxa"/>
              <w:left w:w="100" w:type="dxa"/>
              <w:bottom w:w="100" w:type="dxa"/>
              <w:right w:w="100" w:type="dxa"/>
            </w:tcMar>
          </w:tcPr>
          <w:p w:rsidR="004D0B4E" w:rsidRDefault="00BF6AE4">
            <w:pPr>
              <w:widowControl w:val="0"/>
              <w:spacing w:line="240" w:lineRule="auto"/>
              <w:jc w:val="right"/>
            </w:pPr>
            <w:r>
              <w:rPr>
                <w:b/>
              </w:rPr>
              <w:t>Primary JIRA #:</w:t>
            </w:r>
          </w:p>
        </w:tc>
        <w:tc>
          <w:tcPr>
            <w:tcW w:w="1530" w:type="dxa"/>
            <w:tcMar>
              <w:top w:w="100" w:type="dxa"/>
              <w:left w:w="100" w:type="dxa"/>
              <w:bottom w:w="100" w:type="dxa"/>
              <w:right w:w="100" w:type="dxa"/>
            </w:tcMar>
          </w:tcPr>
          <w:p w:rsidR="004D0B4E" w:rsidRDefault="00BF6AE4">
            <w:pPr>
              <w:widowControl w:val="0"/>
              <w:spacing w:line="240" w:lineRule="auto"/>
            </w:pPr>
            <w:r>
              <w:t>2540</w:t>
            </w:r>
          </w:p>
        </w:tc>
      </w:tr>
      <w:tr w:rsidR="004D0B4E">
        <w:tc>
          <w:tcPr>
            <w:tcW w:w="2175" w:type="dxa"/>
            <w:shd w:val="clear" w:color="auto" w:fill="C9DAF8"/>
            <w:tcMar>
              <w:top w:w="100" w:type="dxa"/>
              <w:left w:w="100" w:type="dxa"/>
              <w:bottom w:w="100" w:type="dxa"/>
              <w:right w:w="100" w:type="dxa"/>
            </w:tcMar>
          </w:tcPr>
          <w:p w:rsidR="004D0B4E" w:rsidRDefault="00BF6AE4">
            <w:pPr>
              <w:widowControl w:val="0"/>
              <w:spacing w:line="240" w:lineRule="auto"/>
              <w:jc w:val="right"/>
            </w:pPr>
            <w:r>
              <w:rPr>
                <w:b/>
              </w:rPr>
              <w:t>ISSUE:</w:t>
            </w:r>
          </w:p>
        </w:tc>
        <w:tc>
          <w:tcPr>
            <w:tcW w:w="4980" w:type="dxa"/>
            <w:tcMar>
              <w:top w:w="100" w:type="dxa"/>
              <w:left w:w="100" w:type="dxa"/>
              <w:bottom w:w="100" w:type="dxa"/>
              <w:right w:w="100" w:type="dxa"/>
            </w:tcMar>
          </w:tcPr>
          <w:p w:rsidR="004D0B4E" w:rsidRDefault="00BF6AE4">
            <w:pPr>
              <w:widowControl w:val="0"/>
              <w:spacing w:line="240" w:lineRule="auto"/>
            </w:pPr>
            <w:r>
              <w:t>Template Changes for Audience Measurement &amp; Ad Validation</w:t>
            </w:r>
          </w:p>
        </w:tc>
        <w:tc>
          <w:tcPr>
            <w:tcW w:w="2055" w:type="dxa"/>
            <w:shd w:val="clear" w:color="auto" w:fill="C9DAF8"/>
            <w:tcMar>
              <w:top w:w="100" w:type="dxa"/>
              <w:left w:w="100" w:type="dxa"/>
              <w:bottom w:w="100" w:type="dxa"/>
              <w:right w:w="100" w:type="dxa"/>
            </w:tcMar>
          </w:tcPr>
          <w:p w:rsidR="004D0B4E" w:rsidRDefault="00BF6AE4">
            <w:pPr>
              <w:widowControl w:val="0"/>
              <w:spacing w:line="240" w:lineRule="auto"/>
              <w:jc w:val="right"/>
            </w:pPr>
            <w:r>
              <w:rPr>
                <w:b/>
              </w:rPr>
              <w:t>VERSION #:</w:t>
            </w:r>
          </w:p>
        </w:tc>
        <w:tc>
          <w:tcPr>
            <w:tcW w:w="1530" w:type="dxa"/>
            <w:tcMar>
              <w:top w:w="100" w:type="dxa"/>
              <w:left w:w="100" w:type="dxa"/>
              <w:bottom w:w="100" w:type="dxa"/>
              <w:right w:w="100" w:type="dxa"/>
            </w:tcMar>
          </w:tcPr>
          <w:p w:rsidR="004D0B4E" w:rsidRDefault="00BF6AE4">
            <w:pPr>
              <w:widowControl w:val="0"/>
              <w:spacing w:line="240" w:lineRule="auto"/>
            </w:pPr>
            <w:r>
              <w:t xml:space="preserve">Initial </w:t>
            </w:r>
          </w:p>
        </w:tc>
      </w:tr>
      <w:tr w:rsidR="004D0B4E">
        <w:tc>
          <w:tcPr>
            <w:tcW w:w="2175" w:type="dxa"/>
            <w:shd w:val="clear" w:color="auto" w:fill="C9DAF8"/>
            <w:tcMar>
              <w:top w:w="100" w:type="dxa"/>
              <w:left w:w="100" w:type="dxa"/>
              <w:bottom w:w="100" w:type="dxa"/>
              <w:right w:w="100" w:type="dxa"/>
            </w:tcMar>
          </w:tcPr>
          <w:p w:rsidR="004D0B4E" w:rsidRDefault="00BF6AE4">
            <w:pPr>
              <w:widowControl w:val="0"/>
              <w:spacing w:line="240" w:lineRule="auto"/>
              <w:jc w:val="right"/>
            </w:pPr>
            <w:r>
              <w:rPr>
                <w:b/>
              </w:rPr>
              <w:t>DATE UPDATED:</w:t>
            </w:r>
          </w:p>
        </w:tc>
        <w:tc>
          <w:tcPr>
            <w:tcW w:w="4980" w:type="dxa"/>
            <w:tcMar>
              <w:top w:w="100" w:type="dxa"/>
              <w:left w:w="100" w:type="dxa"/>
              <w:bottom w:w="100" w:type="dxa"/>
              <w:right w:w="100" w:type="dxa"/>
            </w:tcMar>
          </w:tcPr>
          <w:p w:rsidR="004D0B4E" w:rsidRDefault="00BF6AE4">
            <w:pPr>
              <w:widowControl w:val="0"/>
              <w:spacing w:line="240" w:lineRule="auto"/>
            </w:pPr>
            <w:r>
              <w:t>03/5/2015</w:t>
            </w:r>
          </w:p>
        </w:tc>
        <w:tc>
          <w:tcPr>
            <w:tcW w:w="2055" w:type="dxa"/>
            <w:shd w:val="clear" w:color="auto" w:fill="C9DAF8"/>
            <w:tcMar>
              <w:top w:w="100" w:type="dxa"/>
              <w:left w:w="100" w:type="dxa"/>
              <w:bottom w:w="100" w:type="dxa"/>
              <w:right w:w="100" w:type="dxa"/>
            </w:tcMar>
          </w:tcPr>
          <w:p w:rsidR="004D0B4E" w:rsidRDefault="004D0B4E">
            <w:pPr>
              <w:widowControl w:val="0"/>
              <w:spacing w:line="240" w:lineRule="auto"/>
              <w:jc w:val="right"/>
            </w:pPr>
          </w:p>
        </w:tc>
        <w:tc>
          <w:tcPr>
            <w:tcW w:w="1530" w:type="dxa"/>
            <w:tcMar>
              <w:top w:w="100" w:type="dxa"/>
              <w:left w:w="100" w:type="dxa"/>
              <w:bottom w:w="100" w:type="dxa"/>
              <w:right w:w="100" w:type="dxa"/>
            </w:tcMar>
          </w:tcPr>
          <w:p w:rsidR="004D0B4E" w:rsidRDefault="004D0B4E">
            <w:pPr>
              <w:widowControl w:val="0"/>
              <w:spacing w:line="240" w:lineRule="auto"/>
            </w:pPr>
          </w:p>
        </w:tc>
      </w:tr>
    </w:tbl>
    <w:p w:rsidR="004D0B4E" w:rsidRDefault="004D0B4E"/>
    <w:p w:rsidR="004D0B4E" w:rsidRDefault="00BF6AE4">
      <w:pPr>
        <w:pStyle w:val="Heading1"/>
        <w:contextualSpacing w:val="0"/>
        <w:jc w:val="center"/>
      </w:pPr>
      <w:bookmarkStart w:id="0" w:name="h.pznt6vz32z4c" w:colFirst="0" w:colLast="0"/>
      <w:bookmarkEnd w:id="0"/>
      <w:r>
        <w:rPr>
          <w:rFonts w:ascii="Arial" w:eastAsia="Arial" w:hAnsi="Arial" w:cs="Arial"/>
          <w:sz w:val="28"/>
          <w:u w:val="single"/>
        </w:rPr>
        <w:t>STAKEHOLDERS</w:t>
      </w:r>
    </w:p>
    <w:p w:rsidR="004D0B4E" w:rsidRDefault="004D0B4E"/>
    <w:tbl>
      <w:tblPr>
        <w:tblStyle w:val="a0"/>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4335"/>
        <w:gridCol w:w="5070"/>
      </w:tblGrid>
      <w:tr w:rsidR="004D0B4E">
        <w:tc>
          <w:tcPr>
            <w:tcW w:w="1350" w:type="dxa"/>
            <w:shd w:val="clear" w:color="auto" w:fill="C9DAF8"/>
            <w:tcMar>
              <w:top w:w="100" w:type="dxa"/>
              <w:left w:w="100" w:type="dxa"/>
              <w:bottom w:w="100" w:type="dxa"/>
              <w:right w:w="100" w:type="dxa"/>
            </w:tcMar>
          </w:tcPr>
          <w:p w:rsidR="004D0B4E" w:rsidRDefault="00BF6AE4">
            <w:pPr>
              <w:widowControl w:val="0"/>
              <w:spacing w:line="240" w:lineRule="auto"/>
            </w:pPr>
            <w:r>
              <w:rPr>
                <w:b/>
                <w:u w:val="single"/>
              </w:rPr>
              <w:t>Type</w:t>
            </w:r>
          </w:p>
        </w:tc>
        <w:tc>
          <w:tcPr>
            <w:tcW w:w="4335" w:type="dxa"/>
            <w:shd w:val="clear" w:color="auto" w:fill="C9DAF8"/>
            <w:tcMar>
              <w:top w:w="100" w:type="dxa"/>
              <w:left w:w="100" w:type="dxa"/>
              <w:bottom w:w="100" w:type="dxa"/>
              <w:right w:w="100" w:type="dxa"/>
            </w:tcMar>
          </w:tcPr>
          <w:p w:rsidR="004D0B4E" w:rsidRDefault="00BF6AE4">
            <w:pPr>
              <w:widowControl w:val="0"/>
              <w:spacing w:line="240" w:lineRule="auto"/>
            </w:pPr>
            <w:r>
              <w:rPr>
                <w:b/>
                <w:u w:val="single"/>
              </w:rPr>
              <w:t>Name</w:t>
            </w:r>
          </w:p>
        </w:tc>
        <w:tc>
          <w:tcPr>
            <w:tcW w:w="5070" w:type="dxa"/>
            <w:shd w:val="clear" w:color="auto" w:fill="C9DAF8"/>
            <w:tcMar>
              <w:top w:w="100" w:type="dxa"/>
              <w:left w:w="100" w:type="dxa"/>
              <w:bottom w:w="100" w:type="dxa"/>
              <w:right w:w="100" w:type="dxa"/>
            </w:tcMar>
          </w:tcPr>
          <w:p w:rsidR="004D0B4E" w:rsidRDefault="00BF6AE4">
            <w:pPr>
              <w:widowControl w:val="0"/>
              <w:spacing w:line="240" w:lineRule="auto"/>
            </w:pPr>
            <w:r>
              <w:rPr>
                <w:b/>
                <w:u w:val="single"/>
              </w:rPr>
              <w:t xml:space="preserve">Stakeholder Approval </w:t>
            </w:r>
          </w:p>
        </w:tc>
      </w:tr>
      <w:tr w:rsidR="004D0B4E">
        <w:tc>
          <w:tcPr>
            <w:tcW w:w="1350" w:type="dxa"/>
            <w:tcMar>
              <w:top w:w="100" w:type="dxa"/>
              <w:left w:w="100" w:type="dxa"/>
              <w:bottom w:w="100" w:type="dxa"/>
              <w:right w:w="100" w:type="dxa"/>
            </w:tcMar>
          </w:tcPr>
          <w:p w:rsidR="004D0B4E" w:rsidRDefault="00BF6AE4">
            <w:pPr>
              <w:widowControl w:val="0"/>
              <w:spacing w:line="240" w:lineRule="auto"/>
            </w:pPr>
            <w:r>
              <w:t>Primary</w:t>
            </w:r>
          </w:p>
        </w:tc>
        <w:tc>
          <w:tcPr>
            <w:tcW w:w="4335" w:type="dxa"/>
            <w:tcMar>
              <w:top w:w="100" w:type="dxa"/>
              <w:left w:w="100" w:type="dxa"/>
              <w:bottom w:w="100" w:type="dxa"/>
              <w:right w:w="100" w:type="dxa"/>
            </w:tcMar>
          </w:tcPr>
          <w:p w:rsidR="004D0B4E" w:rsidRDefault="00BF6AE4">
            <w:pPr>
              <w:widowControl w:val="0"/>
              <w:spacing w:line="240" w:lineRule="auto"/>
            </w:pPr>
            <w:r>
              <w:t xml:space="preserve">Stephen </w:t>
            </w:r>
            <w:proofErr w:type="spellStart"/>
            <w:r>
              <w:t>Krikeli</w:t>
            </w:r>
            <w:proofErr w:type="spellEnd"/>
            <w:r>
              <w:t>, Ad Ops</w:t>
            </w:r>
          </w:p>
        </w:tc>
        <w:tc>
          <w:tcPr>
            <w:tcW w:w="5070" w:type="dxa"/>
            <w:tcMar>
              <w:top w:w="100" w:type="dxa"/>
              <w:left w:w="100" w:type="dxa"/>
              <w:bottom w:w="100" w:type="dxa"/>
              <w:right w:w="100" w:type="dxa"/>
            </w:tcMar>
          </w:tcPr>
          <w:p w:rsidR="004D0B4E" w:rsidRDefault="004D0B4E">
            <w:pPr>
              <w:widowControl w:val="0"/>
              <w:spacing w:line="240" w:lineRule="auto"/>
            </w:pPr>
          </w:p>
        </w:tc>
      </w:tr>
      <w:tr w:rsidR="004D0B4E">
        <w:tc>
          <w:tcPr>
            <w:tcW w:w="1350" w:type="dxa"/>
            <w:tcMar>
              <w:top w:w="100" w:type="dxa"/>
              <w:left w:w="100" w:type="dxa"/>
              <w:bottom w:w="100" w:type="dxa"/>
              <w:right w:w="100" w:type="dxa"/>
            </w:tcMar>
          </w:tcPr>
          <w:p w:rsidR="004D0B4E" w:rsidRDefault="00BF6AE4">
            <w:pPr>
              <w:widowControl w:val="0"/>
              <w:spacing w:line="240" w:lineRule="auto"/>
            </w:pPr>
            <w:r>
              <w:t>Contributor</w:t>
            </w:r>
          </w:p>
        </w:tc>
        <w:tc>
          <w:tcPr>
            <w:tcW w:w="4335" w:type="dxa"/>
            <w:tcMar>
              <w:top w:w="100" w:type="dxa"/>
              <w:left w:w="100" w:type="dxa"/>
              <w:bottom w:w="100" w:type="dxa"/>
              <w:right w:w="100" w:type="dxa"/>
            </w:tcMar>
          </w:tcPr>
          <w:p w:rsidR="004D0B4E" w:rsidRDefault="00BF6AE4">
            <w:pPr>
              <w:widowControl w:val="0"/>
              <w:spacing w:line="240" w:lineRule="auto"/>
            </w:pPr>
            <w:r>
              <w:t>Jay Drago</w:t>
            </w:r>
          </w:p>
        </w:tc>
        <w:tc>
          <w:tcPr>
            <w:tcW w:w="5070" w:type="dxa"/>
            <w:tcMar>
              <w:top w:w="100" w:type="dxa"/>
              <w:left w:w="100" w:type="dxa"/>
              <w:bottom w:w="100" w:type="dxa"/>
              <w:right w:w="100" w:type="dxa"/>
            </w:tcMar>
          </w:tcPr>
          <w:p w:rsidR="004D0B4E" w:rsidRDefault="004D0B4E">
            <w:pPr>
              <w:widowControl w:val="0"/>
              <w:spacing w:line="240" w:lineRule="auto"/>
            </w:pPr>
          </w:p>
        </w:tc>
      </w:tr>
      <w:tr w:rsidR="004D0B4E">
        <w:tc>
          <w:tcPr>
            <w:tcW w:w="1350" w:type="dxa"/>
            <w:tcMar>
              <w:top w:w="100" w:type="dxa"/>
              <w:left w:w="100" w:type="dxa"/>
              <w:bottom w:w="100" w:type="dxa"/>
              <w:right w:w="100" w:type="dxa"/>
            </w:tcMar>
          </w:tcPr>
          <w:p w:rsidR="004D0B4E" w:rsidRDefault="004D0B4E">
            <w:pPr>
              <w:widowControl w:val="0"/>
              <w:spacing w:line="240" w:lineRule="auto"/>
            </w:pPr>
          </w:p>
        </w:tc>
        <w:tc>
          <w:tcPr>
            <w:tcW w:w="4335" w:type="dxa"/>
            <w:tcMar>
              <w:top w:w="100" w:type="dxa"/>
              <w:left w:w="100" w:type="dxa"/>
              <w:bottom w:w="100" w:type="dxa"/>
              <w:right w:w="100" w:type="dxa"/>
            </w:tcMar>
          </w:tcPr>
          <w:p w:rsidR="004D0B4E" w:rsidRDefault="004D0B4E">
            <w:pPr>
              <w:widowControl w:val="0"/>
              <w:spacing w:line="240" w:lineRule="auto"/>
            </w:pPr>
          </w:p>
        </w:tc>
        <w:tc>
          <w:tcPr>
            <w:tcW w:w="5070" w:type="dxa"/>
            <w:tcMar>
              <w:top w:w="100" w:type="dxa"/>
              <w:left w:w="100" w:type="dxa"/>
              <w:bottom w:w="100" w:type="dxa"/>
              <w:right w:w="100" w:type="dxa"/>
            </w:tcMar>
          </w:tcPr>
          <w:p w:rsidR="004D0B4E" w:rsidRDefault="004D0B4E">
            <w:pPr>
              <w:widowControl w:val="0"/>
              <w:spacing w:line="240" w:lineRule="auto"/>
            </w:pPr>
          </w:p>
        </w:tc>
      </w:tr>
    </w:tbl>
    <w:p w:rsidR="004D0B4E" w:rsidRDefault="004D0B4E"/>
    <w:p w:rsidR="004D0B4E" w:rsidRDefault="00BF6AE4">
      <w:pPr>
        <w:pStyle w:val="Heading1"/>
        <w:contextualSpacing w:val="0"/>
        <w:jc w:val="center"/>
      </w:pPr>
      <w:bookmarkStart w:id="1" w:name="h.27as13aaw5ju" w:colFirst="0" w:colLast="0"/>
      <w:bookmarkEnd w:id="1"/>
      <w:r>
        <w:rPr>
          <w:rFonts w:ascii="Arial" w:eastAsia="Arial" w:hAnsi="Arial" w:cs="Arial"/>
          <w:sz w:val="28"/>
          <w:u w:val="single"/>
        </w:rPr>
        <w:t>SUMMARY</w:t>
      </w:r>
    </w:p>
    <w:p w:rsidR="004D0B4E" w:rsidRDefault="00BF6AE4">
      <w:r>
        <w:t>We have started working with Moat, DoubleVerify</w:t>
      </w:r>
      <w:bookmarkStart w:id="2" w:name="_GoBack"/>
      <w:bookmarkEnd w:id="2"/>
      <w:r>
        <w:t xml:space="preserve">, comScore, IAS and Nielsen for Audience Measurement or ad validation. Audience Measurement or ad validation tags can be from brands or agencies, and we need to an easy way to implement the clients’ tag directly from standard creative template to reduce custom work required from tech or creative team.  </w:t>
      </w:r>
    </w:p>
    <w:p w:rsidR="004D0B4E" w:rsidRDefault="004D0B4E"/>
    <w:p w:rsidR="004D0B4E" w:rsidRDefault="00BF6AE4">
      <w:pPr>
        <w:jc w:val="center"/>
      </w:pPr>
      <w:r>
        <w:rPr>
          <w:sz w:val="28"/>
          <w:u w:val="single"/>
        </w:rPr>
        <w:t>VALUE PROPOSITION</w:t>
      </w:r>
    </w:p>
    <w:p w:rsidR="004D0B4E" w:rsidRDefault="00BF6AE4">
      <w:r>
        <w:t xml:space="preserve">Adding Audience Measurement or ad validation configuration to the standard creative templates will reduce the amount of custom work and shorten the time needed to set a campaign live.   </w:t>
      </w:r>
    </w:p>
    <w:p w:rsidR="004D0B4E" w:rsidRDefault="00BF6AE4">
      <w:r>
        <w:br w:type="page"/>
      </w:r>
    </w:p>
    <w:p w:rsidR="004D0B4E" w:rsidRDefault="004D0B4E">
      <w:pPr>
        <w:pStyle w:val="Heading1"/>
        <w:contextualSpacing w:val="0"/>
      </w:pPr>
      <w:bookmarkStart w:id="3" w:name="h.ersbl2qsdri7" w:colFirst="0" w:colLast="0"/>
      <w:bookmarkEnd w:id="3"/>
    </w:p>
    <w:p w:rsidR="004D0B4E" w:rsidRDefault="00BF6AE4">
      <w:pPr>
        <w:pStyle w:val="Heading1"/>
        <w:contextualSpacing w:val="0"/>
      </w:pPr>
      <w:bookmarkStart w:id="4" w:name="h.t660tganzqbt" w:colFirst="0" w:colLast="0"/>
      <w:bookmarkEnd w:id="4"/>
      <w:r>
        <w:rPr>
          <w:rFonts w:ascii="Arial" w:eastAsia="Arial" w:hAnsi="Arial" w:cs="Arial"/>
          <w:sz w:val="28"/>
          <w:u w:val="single"/>
        </w:rPr>
        <w:t>REQUIREMENT SUMMARY</w:t>
      </w:r>
    </w:p>
    <w:p w:rsidR="004D0B4E" w:rsidRDefault="004D0B4E"/>
    <w:p w:rsidR="004D0B4E" w:rsidRDefault="00BF6AE4">
      <w:pPr>
        <w:pStyle w:val="Heading2"/>
        <w:contextualSpacing w:val="0"/>
      </w:pPr>
      <w:bookmarkStart w:id="5" w:name="h.wmhhtg6bg1a1" w:colFirst="0" w:colLast="0"/>
      <w:bookmarkEnd w:id="5"/>
      <w:r>
        <w:rPr>
          <w:rFonts w:ascii="Arial" w:eastAsia="Arial" w:hAnsi="Arial" w:cs="Arial"/>
        </w:rPr>
        <w:t>Baseline</w:t>
      </w:r>
    </w:p>
    <w:p w:rsidR="004D0B4E" w:rsidRDefault="004D0B4E"/>
    <w:tbl>
      <w:tblPr>
        <w:tblStyle w:val="a1"/>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8280"/>
        <w:gridCol w:w="1245"/>
      </w:tblGrid>
      <w:tr w:rsidR="004D0B4E">
        <w:tc>
          <w:tcPr>
            <w:tcW w:w="1050" w:type="dxa"/>
            <w:shd w:val="clear" w:color="auto" w:fill="93C47D"/>
            <w:tcMar>
              <w:top w:w="100" w:type="dxa"/>
              <w:left w:w="100" w:type="dxa"/>
              <w:bottom w:w="100" w:type="dxa"/>
              <w:right w:w="100" w:type="dxa"/>
            </w:tcMar>
          </w:tcPr>
          <w:p w:rsidR="004D0B4E" w:rsidRDefault="00BF6AE4">
            <w:pPr>
              <w:spacing w:line="240" w:lineRule="auto"/>
            </w:pPr>
            <w:r>
              <w:rPr>
                <w:b/>
              </w:rPr>
              <w:t>Priority</w:t>
            </w:r>
          </w:p>
        </w:tc>
        <w:tc>
          <w:tcPr>
            <w:tcW w:w="8280" w:type="dxa"/>
            <w:shd w:val="clear" w:color="auto" w:fill="93C47D"/>
            <w:tcMar>
              <w:top w:w="100" w:type="dxa"/>
              <w:left w:w="100" w:type="dxa"/>
              <w:bottom w:w="100" w:type="dxa"/>
              <w:right w:w="100" w:type="dxa"/>
            </w:tcMar>
          </w:tcPr>
          <w:p w:rsidR="004D0B4E" w:rsidRDefault="00BF6AE4">
            <w:pPr>
              <w:spacing w:line="240" w:lineRule="auto"/>
            </w:pPr>
            <w:r>
              <w:rPr>
                <w:b/>
              </w:rPr>
              <w:t>Description</w:t>
            </w:r>
          </w:p>
        </w:tc>
        <w:tc>
          <w:tcPr>
            <w:tcW w:w="1245" w:type="dxa"/>
            <w:shd w:val="clear" w:color="auto" w:fill="93C47D"/>
            <w:tcMar>
              <w:top w:w="100" w:type="dxa"/>
              <w:left w:w="100" w:type="dxa"/>
              <w:bottom w:w="100" w:type="dxa"/>
              <w:right w:w="100" w:type="dxa"/>
            </w:tcMar>
          </w:tcPr>
          <w:p w:rsidR="004D0B4E" w:rsidRDefault="00BF6AE4">
            <w:pPr>
              <w:spacing w:line="240" w:lineRule="auto"/>
            </w:pPr>
            <w:r>
              <w:rPr>
                <w:b/>
              </w:rPr>
              <w:t>Effort</w:t>
            </w:r>
          </w:p>
        </w:tc>
      </w:tr>
      <w:tr w:rsidR="004D0B4E">
        <w:tc>
          <w:tcPr>
            <w:tcW w:w="1050" w:type="dxa"/>
            <w:tcMar>
              <w:top w:w="100" w:type="dxa"/>
              <w:left w:w="100" w:type="dxa"/>
              <w:bottom w:w="100" w:type="dxa"/>
              <w:right w:w="100" w:type="dxa"/>
            </w:tcMar>
          </w:tcPr>
          <w:p w:rsidR="004D0B4E" w:rsidRDefault="00BF6AE4">
            <w:pPr>
              <w:widowControl w:val="0"/>
              <w:spacing w:line="240" w:lineRule="auto"/>
            </w:pPr>
            <w:r>
              <w:t>High</w:t>
            </w:r>
          </w:p>
        </w:tc>
        <w:tc>
          <w:tcPr>
            <w:tcW w:w="8280" w:type="dxa"/>
            <w:tcMar>
              <w:top w:w="100" w:type="dxa"/>
              <w:left w:w="100" w:type="dxa"/>
              <w:bottom w:w="100" w:type="dxa"/>
              <w:right w:w="100" w:type="dxa"/>
            </w:tcMar>
          </w:tcPr>
          <w:p w:rsidR="004D0B4E" w:rsidRDefault="00BF6AE4">
            <w:pPr>
              <w:widowControl w:val="0"/>
              <w:spacing w:line="240" w:lineRule="auto"/>
            </w:pPr>
            <w:r>
              <w:t>Default Ad Validation for MB Network (web)</w:t>
            </w:r>
            <w:r>
              <w:rPr>
                <w:b/>
                <w:sz w:val="26"/>
              </w:rPr>
              <w:t xml:space="preserve"> </w:t>
            </w:r>
          </w:p>
        </w:tc>
        <w:tc>
          <w:tcPr>
            <w:tcW w:w="1245" w:type="dxa"/>
            <w:tcMar>
              <w:top w:w="100" w:type="dxa"/>
              <w:left w:w="100" w:type="dxa"/>
              <w:bottom w:w="100" w:type="dxa"/>
              <w:right w:w="100" w:type="dxa"/>
            </w:tcMar>
          </w:tcPr>
          <w:p w:rsidR="004D0B4E" w:rsidRDefault="004D0B4E">
            <w:pPr>
              <w:widowControl w:val="0"/>
              <w:spacing w:line="240" w:lineRule="auto"/>
            </w:pPr>
          </w:p>
        </w:tc>
      </w:tr>
      <w:tr w:rsidR="004D0B4E">
        <w:tc>
          <w:tcPr>
            <w:tcW w:w="1050" w:type="dxa"/>
            <w:tcMar>
              <w:top w:w="100" w:type="dxa"/>
              <w:left w:w="100" w:type="dxa"/>
              <w:bottom w:w="100" w:type="dxa"/>
              <w:right w:w="100" w:type="dxa"/>
            </w:tcMar>
          </w:tcPr>
          <w:p w:rsidR="004D0B4E" w:rsidRDefault="00BF6AE4">
            <w:pPr>
              <w:widowControl w:val="0"/>
              <w:spacing w:line="240" w:lineRule="auto"/>
            </w:pPr>
            <w:r>
              <w:t>High</w:t>
            </w:r>
          </w:p>
        </w:tc>
        <w:tc>
          <w:tcPr>
            <w:tcW w:w="8280" w:type="dxa"/>
            <w:tcMar>
              <w:top w:w="100" w:type="dxa"/>
              <w:left w:w="100" w:type="dxa"/>
              <w:bottom w:w="100" w:type="dxa"/>
              <w:right w:w="100" w:type="dxa"/>
            </w:tcMar>
          </w:tcPr>
          <w:p w:rsidR="004D0B4E" w:rsidRDefault="00BF6AE4">
            <w:pPr>
              <w:widowControl w:val="0"/>
              <w:spacing w:line="240" w:lineRule="auto"/>
            </w:pPr>
            <w:r>
              <w:t>Audience Measurement &amp; Ad Validation for Clients (web)</w:t>
            </w:r>
            <w:r>
              <w:rPr>
                <w:b/>
                <w:sz w:val="26"/>
              </w:rPr>
              <w:t xml:space="preserve"> </w:t>
            </w:r>
          </w:p>
        </w:tc>
        <w:tc>
          <w:tcPr>
            <w:tcW w:w="1245" w:type="dxa"/>
            <w:tcMar>
              <w:top w:w="100" w:type="dxa"/>
              <w:left w:w="100" w:type="dxa"/>
              <w:bottom w:w="100" w:type="dxa"/>
              <w:right w:w="100" w:type="dxa"/>
            </w:tcMar>
          </w:tcPr>
          <w:p w:rsidR="004D0B4E" w:rsidRDefault="004D0B4E">
            <w:pPr>
              <w:widowControl w:val="0"/>
              <w:spacing w:line="240" w:lineRule="auto"/>
            </w:pPr>
          </w:p>
        </w:tc>
      </w:tr>
      <w:tr w:rsidR="004D0B4E">
        <w:tc>
          <w:tcPr>
            <w:tcW w:w="1050" w:type="dxa"/>
            <w:tcMar>
              <w:top w:w="100" w:type="dxa"/>
              <w:left w:w="100" w:type="dxa"/>
              <w:bottom w:w="100" w:type="dxa"/>
              <w:right w:w="100" w:type="dxa"/>
            </w:tcMar>
          </w:tcPr>
          <w:p w:rsidR="004D0B4E" w:rsidRDefault="00BF6AE4">
            <w:pPr>
              <w:widowControl w:val="0"/>
              <w:spacing w:line="240" w:lineRule="auto"/>
            </w:pPr>
            <w:r>
              <w:t>High</w:t>
            </w:r>
          </w:p>
        </w:tc>
        <w:tc>
          <w:tcPr>
            <w:tcW w:w="8280" w:type="dxa"/>
            <w:tcMar>
              <w:top w:w="100" w:type="dxa"/>
              <w:left w:w="100" w:type="dxa"/>
              <w:bottom w:w="100" w:type="dxa"/>
              <w:right w:w="100" w:type="dxa"/>
            </w:tcMar>
          </w:tcPr>
          <w:p w:rsidR="004D0B4E" w:rsidRDefault="00BF6AE4">
            <w:pPr>
              <w:widowControl w:val="0"/>
              <w:spacing w:line="240" w:lineRule="auto"/>
            </w:pPr>
            <w:r>
              <w:t>Audience Measurement for Clients (mobile)</w:t>
            </w:r>
          </w:p>
        </w:tc>
        <w:tc>
          <w:tcPr>
            <w:tcW w:w="1245" w:type="dxa"/>
            <w:tcMar>
              <w:top w:w="100" w:type="dxa"/>
              <w:left w:w="100" w:type="dxa"/>
              <w:bottom w:w="100" w:type="dxa"/>
              <w:right w:w="100" w:type="dxa"/>
            </w:tcMar>
          </w:tcPr>
          <w:p w:rsidR="004D0B4E" w:rsidRDefault="004D0B4E">
            <w:pPr>
              <w:spacing w:line="240" w:lineRule="auto"/>
            </w:pPr>
          </w:p>
        </w:tc>
      </w:tr>
      <w:tr w:rsidR="004D0B4E">
        <w:tc>
          <w:tcPr>
            <w:tcW w:w="1050" w:type="dxa"/>
            <w:tcMar>
              <w:top w:w="100" w:type="dxa"/>
              <w:left w:w="100" w:type="dxa"/>
              <w:bottom w:w="100" w:type="dxa"/>
              <w:right w:w="100" w:type="dxa"/>
            </w:tcMar>
          </w:tcPr>
          <w:p w:rsidR="004D0B4E" w:rsidRDefault="004D0B4E">
            <w:pPr>
              <w:widowControl w:val="0"/>
              <w:spacing w:line="240" w:lineRule="auto"/>
            </w:pPr>
          </w:p>
        </w:tc>
        <w:tc>
          <w:tcPr>
            <w:tcW w:w="8280" w:type="dxa"/>
            <w:tcMar>
              <w:top w:w="100" w:type="dxa"/>
              <w:left w:w="100" w:type="dxa"/>
              <w:bottom w:w="100" w:type="dxa"/>
              <w:right w:w="100" w:type="dxa"/>
            </w:tcMar>
          </w:tcPr>
          <w:p w:rsidR="004D0B4E" w:rsidRDefault="004D0B4E">
            <w:pPr>
              <w:widowControl w:val="0"/>
              <w:spacing w:line="240" w:lineRule="auto"/>
            </w:pPr>
          </w:p>
        </w:tc>
        <w:tc>
          <w:tcPr>
            <w:tcW w:w="1245" w:type="dxa"/>
            <w:tcMar>
              <w:top w:w="100" w:type="dxa"/>
              <w:left w:w="100" w:type="dxa"/>
              <w:bottom w:w="100" w:type="dxa"/>
              <w:right w:w="100" w:type="dxa"/>
            </w:tcMar>
          </w:tcPr>
          <w:p w:rsidR="004D0B4E" w:rsidRDefault="004D0B4E">
            <w:pPr>
              <w:spacing w:line="240" w:lineRule="auto"/>
            </w:pPr>
          </w:p>
        </w:tc>
      </w:tr>
    </w:tbl>
    <w:p w:rsidR="004D0B4E" w:rsidRDefault="004D0B4E"/>
    <w:p w:rsidR="004D0B4E" w:rsidRDefault="00BF6AE4">
      <w:r>
        <w:br w:type="page"/>
      </w:r>
    </w:p>
    <w:p w:rsidR="004D0B4E" w:rsidRDefault="004D0B4E"/>
    <w:p w:rsidR="004D0B4E" w:rsidRDefault="00BF6AE4">
      <w:pPr>
        <w:pStyle w:val="Heading1"/>
        <w:contextualSpacing w:val="0"/>
      </w:pPr>
      <w:bookmarkStart w:id="6" w:name="h.m1091917c549" w:colFirst="0" w:colLast="0"/>
      <w:bookmarkEnd w:id="6"/>
      <w:r>
        <w:rPr>
          <w:rFonts w:ascii="Arial" w:eastAsia="Arial" w:hAnsi="Arial" w:cs="Arial"/>
          <w:sz w:val="28"/>
        </w:rPr>
        <w:t>BASELINE REQUIREMENTS</w:t>
      </w:r>
    </w:p>
    <w:p w:rsidR="004D0B4E" w:rsidRDefault="004D0B4E"/>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D0B4E">
        <w:trPr>
          <w:trHeight w:val="380"/>
        </w:trPr>
        <w:tc>
          <w:tcPr>
            <w:tcW w:w="10800" w:type="dxa"/>
            <w:shd w:val="clear" w:color="auto" w:fill="93C47D"/>
            <w:tcMar>
              <w:top w:w="100" w:type="dxa"/>
              <w:left w:w="100" w:type="dxa"/>
              <w:bottom w:w="100" w:type="dxa"/>
              <w:right w:w="100" w:type="dxa"/>
            </w:tcMar>
          </w:tcPr>
          <w:p w:rsidR="004D0B4E" w:rsidRDefault="00BF6AE4">
            <w:pPr>
              <w:pStyle w:val="Heading2"/>
              <w:spacing w:line="240" w:lineRule="auto"/>
              <w:contextualSpacing w:val="0"/>
            </w:pPr>
            <w:bookmarkStart w:id="7" w:name="h.xlp7vbz3vzdk" w:colFirst="0" w:colLast="0"/>
            <w:bookmarkEnd w:id="7"/>
            <w:r>
              <w:rPr>
                <w:rFonts w:ascii="Arial" w:eastAsia="Arial" w:hAnsi="Arial" w:cs="Arial"/>
              </w:rPr>
              <w:t xml:space="preserve">1. Default Ad Validation for MB Network (web) </w:t>
            </w:r>
          </w:p>
        </w:tc>
      </w:tr>
      <w:tr w:rsidR="004D0B4E">
        <w:tc>
          <w:tcPr>
            <w:tcW w:w="10800" w:type="dxa"/>
            <w:tcMar>
              <w:top w:w="100" w:type="dxa"/>
              <w:left w:w="100" w:type="dxa"/>
              <w:bottom w:w="100" w:type="dxa"/>
              <w:right w:w="100" w:type="dxa"/>
            </w:tcMar>
          </w:tcPr>
          <w:p w:rsidR="004D0B4E" w:rsidRDefault="00BF6AE4">
            <w:pPr>
              <w:pStyle w:val="Heading3"/>
              <w:spacing w:line="240" w:lineRule="auto"/>
              <w:contextualSpacing w:val="0"/>
            </w:pPr>
            <w:bookmarkStart w:id="8" w:name="h.jnohqhwvo7he" w:colFirst="0" w:colLast="0"/>
            <w:bookmarkEnd w:id="8"/>
            <w:r>
              <w:rPr>
                <w:rFonts w:ascii="Arial" w:eastAsia="Arial" w:hAnsi="Arial" w:cs="Arial"/>
              </w:rPr>
              <w:t>Requirement Details</w:t>
            </w:r>
          </w:p>
          <w:p w:rsidR="004D0B4E" w:rsidRDefault="00BF6AE4">
            <w:pPr>
              <w:spacing w:line="240" w:lineRule="auto"/>
            </w:pPr>
            <w:r>
              <w:t xml:space="preserve">Default network </w:t>
            </w:r>
            <w:proofErr w:type="spellStart"/>
            <w:r>
              <w:t>viewability</w:t>
            </w:r>
            <w:proofErr w:type="spellEnd"/>
            <w:r>
              <w:t xml:space="preserve"> </w:t>
            </w:r>
            <w:proofErr w:type="spellStart"/>
            <w:r>
              <w:t>tacker</w:t>
            </w:r>
            <w:proofErr w:type="spellEnd"/>
            <w:r>
              <w:t xml:space="preserve"> is the </w:t>
            </w:r>
            <w:proofErr w:type="spellStart"/>
            <w:r>
              <w:t>MediaBrix</w:t>
            </w:r>
            <w:proofErr w:type="spellEnd"/>
            <w:r>
              <w:t xml:space="preserve"> Moat tag. Internal users need the ability to remove or update the tag when needed. </w:t>
            </w:r>
          </w:p>
          <w:p w:rsidR="004D0B4E" w:rsidRDefault="004D0B4E">
            <w:pPr>
              <w:spacing w:line="240" w:lineRule="auto"/>
            </w:pPr>
          </w:p>
          <w:p w:rsidR="004D0B4E" w:rsidRDefault="00BF6AE4">
            <w:pPr>
              <w:pStyle w:val="Heading3"/>
              <w:spacing w:before="0" w:line="240" w:lineRule="auto"/>
              <w:contextualSpacing w:val="0"/>
            </w:pPr>
            <w:bookmarkStart w:id="9" w:name="h.uewyex2u3iry" w:colFirst="0" w:colLast="0"/>
            <w:bookmarkEnd w:id="9"/>
            <w:r>
              <w:rPr>
                <w:rFonts w:ascii="Arial" w:eastAsia="Arial" w:hAnsi="Arial" w:cs="Arial"/>
              </w:rPr>
              <w:t>Use Cases</w:t>
            </w:r>
          </w:p>
          <w:p w:rsidR="004D0B4E" w:rsidRDefault="00BF6AE4">
            <w:pPr>
              <w:numPr>
                <w:ilvl w:val="0"/>
                <w:numId w:val="1"/>
              </w:numPr>
              <w:spacing w:line="240" w:lineRule="auto"/>
              <w:ind w:hanging="359"/>
              <w:contextualSpacing/>
            </w:pPr>
            <w:r>
              <w:t xml:space="preserve">The default network </w:t>
            </w:r>
            <w:proofErr w:type="spellStart"/>
            <w:r>
              <w:t>viewability</w:t>
            </w:r>
            <w:proofErr w:type="spellEnd"/>
            <w:r>
              <w:t xml:space="preserve"> tracker is for </w:t>
            </w:r>
            <w:proofErr w:type="spellStart"/>
            <w:r>
              <w:t>MediaBrix</w:t>
            </w:r>
            <w:proofErr w:type="spellEnd"/>
            <w:r>
              <w:t xml:space="preserve"> network, and the tag is always on by default.</w:t>
            </w:r>
          </w:p>
          <w:p w:rsidR="004D0B4E" w:rsidRDefault="00BF6AE4">
            <w:pPr>
              <w:numPr>
                <w:ilvl w:val="0"/>
                <w:numId w:val="1"/>
              </w:numPr>
              <w:spacing w:line="240" w:lineRule="auto"/>
              <w:ind w:hanging="359"/>
              <w:contextualSpacing/>
            </w:pPr>
            <w:r>
              <w:t>There will be an on or off switch called Network Tracking that will default to “On”</w:t>
            </w:r>
          </w:p>
          <w:p w:rsidR="004D0B4E" w:rsidRDefault="00BF6AE4">
            <w:pPr>
              <w:numPr>
                <w:ilvl w:val="0"/>
                <w:numId w:val="1"/>
              </w:numPr>
              <w:spacing w:line="240" w:lineRule="auto"/>
              <w:ind w:hanging="359"/>
              <w:contextualSpacing/>
            </w:pPr>
            <w:r>
              <w:t>The system fires the tag at the same place where we fire our impressions for Rally, Rescue and Reward.</w:t>
            </w:r>
          </w:p>
          <w:p w:rsidR="004D0B4E" w:rsidRDefault="00BF6AE4">
            <w:pPr>
              <w:numPr>
                <w:ilvl w:val="0"/>
                <w:numId w:val="1"/>
              </w:numPr>
              <w:spacing w:line="240" w:lineRule="auto"/>
              <w:ind w:hanging="359"/>
              <w:contextualSpacing/>
            </w:pPr>
            <w:r>
              <w:t>The system needs to fire the Moat tag with the following parameters</w:t>
            </w:r>
          </w:p>
          <w:p w:rsidR="004D0B4E" w:rsidRDefault="00BF6AE4">
            <w:pPr>
              <w:numPr>
                <w:ilvl w:val="1"/>
                <w:numId w:val="1"/>
              </w:numPr>
              <w:spacing w:line="240" w:lineRule="auto"/>
              <w:ind w:hanging="359"/>
              <w:contextualSpacing/>
            </w:pPr>
            <w:r>
              <w:t>moatClientLevel1=[Advertiser ID]</w:t>
            </w:r>
          </w:p>
          <w:p w:rsidR="004D0B4E" w:rsidRDefault="00BF6AE4">
            <w:pPr>
              <w:numPr>
                <w:ilvl w:val="1"/>
                <w:numId w:val="1"/>
              </w:numPr>
              <w:spacing w:line="240" w:lineRule="auto"/>
              <w:ind w:hanging="359"/>
              <w:contextualSpacing/>
            </w:pPr>
            <w:r>
              <w:t>moatClientLevel2=[Line Item ID]</w:t>
            </w:r>
          </w:p>
          <w:p w:rsidR="004D0B4E" w:rsidRDefault="00BF6AE4">
            <w:pPr>
              <w:numPr>
                <w:ilvl w:val="1"/>
                <w:numId w:val="1"/>
              </w:numPr>
              <w:spacing w:line="240" w:lineRule="auto"/>
              <w:ind w:hanging="359"/>
              <w:contextualSpacing/>
            </w:pPr>
            <w:r>
              <w:t>moatClientLevel3=[ Flight ID]</w:t>
            </w:r>
          </w:p>
          <w:p w:rsidR="004D0B4E" w:rsidRDefault="00BF6AE4">
            <w:pPr>
              <w:numPr>
                <w:ilvl w:val="1"/>
                <w:numId w:val="1"/>
              </w:numPr>
              <w:spacing w:line="240" w:lineRule="auto"/>
              <w:ind w:hanging="359"/>
              <w:contextualSpacing/>
            </w:pPr>
            <w:r>
              <w:t>moatClientLevel4=[Creative ID]</w:t>
            </w:r>
          </w:p>
          <w:p w:rsidR="004D0B4E" w:rsidRDefault="00BF6AE4">
            <w:pPr>
              <w:numPr>
                <w:ilvl w:val="1"/>
                <w:numId w:val="1"/>
              </w:numPr>
              <w:spacing w:line="240" w:lineRule="auto"/>
              <w:ind w:hanging="359"/>
              <w:contextualSpacing/>
            </w:pPr>
            <w:r>
              <w:t>moatClientSlicer1=[Property ID]</w:t>
            </w:r>
          </w:p>
          <w:p w:rsidR="004D0B4E" w:rsidRDefault="00BF6AE4">
            <w:pPr>
              <w:numPr>
                <w:ilvl w:val="1"/>
                <w:numId w:val="1"/>
              </w:numPr>
              <w:spacing w:line="240" w:lineRule="auto"/>
              <w:ind w:hanging="359"/>
              <w:contextualSpacing/>
            </w:pPr>
            <w:r>
              <w:t>moatClientSlicer2=[Zone ID]</w:t>
            </w:r>
          </w:p>
          <w:p w:rsidR="004D0B4E" w:rsidRDefault="00BF6AE4">
            <w:pPr>
              <w:numPr>
                <w:ilvl w:val="0"/>
                <w:numId w:val="1"/>
              </w:numPr>
              <w:spacing w:line="240" w:lineRule="auto"/>
              <w:ind w:hanging="359"/>
              <w:contextualSpacing/>
            </w:pPr>
            <w:r>
              <w:t xml:space="preserve">The system needs to send a daily or hourly CSV file of the parameter names in the Platform, and the IDs in the Moat tag mentioned above. This CSV file would be uploaded to a secure FTP site from Moat. </w:t>
            </w:r>
          </w:p>
          <w:p w:rsidR="004D0B4E" w:rsidRDefault="00BF6AE4">
            <w:pPr>
              <w:spacing w:line="240" w:lineRule="auto"/>
            </w:pPr>
            <w:r>
              <w:t xml:space="preserve">           </w:t>
            </w:r>
          </w:p>
          <w:p w:rsidR="004D0B4E" w:rsidRDefault="00BF6AE4">
            <w:pPr>
              <w:spacing w:line="240" w:lineRule="auto"/>
            </w:pPr>
            <w:r>
              <w:t xml:space="preserve">            Example:    Advertiser Name =  Advertiser ID</w:t>
            </w:r>
          </w:p>
          <w:p w:rsidR="004D0B4E" w:rsidRDefault="004D0B4E">
            <w:pPr>
              <w:spacing w:line="240" w:lineRule="auto"/>
            </w:pPr>
          </w:p>
          <w:p w:rsidR="004D0B4E" w:rsidRDefault="00BF6AE4">
            <w:pPr>
              <w:spacing w:line="240" w:lineRule="auto"/>
              <w:ind w:left="720"/>
            </w:pPr>
            <w:r>
              <w:t>The above requirements will allow us to see the performance data in the Moat interface.  Once a test ad is ready, Moat would like to review it on a test page for verification.</w:t>
            </w:r>
          </w:p>
          <w:p w:rsidR="004D0B4E" w:rsidRDefault="004D0B4E">
            <w:pPr>
              <w:spacing w:line="240" w:lineRule="auto"/>
            </w:pPr>
          </w:p>
          <w:p w:rsidR="004D0B4E" w:rsidRDefault="00BF6AE4">
            <w:pPr>
              <w:spacing w:line="240" w:lineRule="auto"/>
              <w:ind w:left="720"/>
            </w:pPr>
            <w:r>
              <w:t>NOTE: The long-term strategy is to ingest the Moat data with the IDs we send and map it in our database so the data can be available in the cube and reports.</w:t>
            </w:r>
          </w:p>
          <w:p w:rsidR="004D0B4E" w:rsidRDefault="00BF6AE4">
            <w:pPr>
              <w:numPr>
                <w:ilvl w:val="0"/>
                <w:numId w:val="1"/>
              </w:numPr>
              <w:spacing w:line="240" w:lineRule="auto"/>
              <w:ind w:hanging="359"/>
              <w:contextualSpacing/>
            </w:pPr>
            <w:r>
              <w:t xml:space="preserve">When “Off” is checked for Network Tracking, the system does not fire the MB Moat tag, and the Default Network </w:t>
            </w:r>
            <w:proofErr w:type="spellStart"/>
            <w:r>
              <w:t>Viewability</w:t>
            </w:r>
            <w:proofErr w:type="spellEnd"/>
            <w:r>
              <w:t xml:space="preserve"> Tracker field is grayed out. </w:t>
            </w:r>
          </w:p>
          <w:p w:rsidR="004D0B4E" w:rsidRDefault="00BF6AE4">
            <w:pPr>
              <w:numPr>
                <w:ilvl w:val="0"/>
                <w:numId w:val="1"/>
              </w:numPr>
              <w:spacing w:line="240" w:lineRule="auto"/>
              <w:ind w:hanging="359"/>
              <w:contextualSpacing/>
            </w:pPr>
            <w:r>
              <w:t>Ad Ops is able to update the default Moat tag in the master template.</w:t>
            </w:r>
          </w:p>
          <w:p w:rsidR="004D0B4E" w:rsidRDefault="004D0B4E">
            <w:pPr>
              <w:spacing w:line="240" w:lineRule="auto"/>
            </w:pPr>
          </w:p>
          <w:p w:rsidR="004D0B4E" w:rsidRDefault="00BF6AE4">
            <w:pPr>
              <w:spacing w:line="240" w:lineRule="auto"/>
            </w:pPr>
            <w:r>
              <w:t xml:space="preserve">See mockup below or go to </w:t>
            </w:r>
            <w:hyperlink r:id="rId7" w:anchor="?id_page=16553935">
              <w:r>
                <w:rPr>
                  <w:color w:val="1155CC"/>
                  <w:u w:val="single"/>
                </w:rPr>
                <w:t>http://app.uxpin.com/dms/Desktop/Default/1870953#?id_page=16553935</w:t>
              </w:r>
            </w:hyperlink>
            <w:r>
              <w:t xml:space="preserve">. </w:t>
            </w:r>
          </w:p>
        </w:tc>
      </w:tr>
    </w:tbl>
    <w:p w:rsidR="004D0B4E" w:rsidRDefault="004D0B4E"/>
    <w:p w:rsidR="004D0B4E" w:rsidRDefault="004D0B4E"/>
    <w:p w:rsidR="004D0B4E" w:rsidRDefault="004D0B4E"/>
    <w:p w:rsidR="004D0B4E" w:rsidRDefault="004D0B4E"/>
    <w:p w:rsidR="004D0B4E" w:rsidRDefault="004D0B4E"/>
    <w:p w:rsidR="004D0B4E" w:rsidRDefault="004D0B4E"/>
    <w:p w:rsidR="00183FFD" w:rsidRDefault="00183FFD"/>
    <w:p w:rsidR="004D0B4E" w:rsidRDefault="004D0B4E"/>
    <w:p w:rsidR="004D0B4E" w:rsidRDefault="004D0B4E"/>
    <w:p w:rsidR="004D0B4E" w:rsidRDefault="004D0B4E"/>
    <w:p w:rsidR="004D0B4E" w:rsidRDefault="004D0B4E"/>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D0B4E">
        <w:trPr>
          <w:trHeight w:val="380"/>
        </w:trPr>
        <w:tc>
          <w:tcPr>
            <w:tcW w:w="10800" w:type="dxa"/>
            <w:shd w:val="clear" w:color="auto" w:fill="93C47D"/>
            <w:tcMar>
              <w:top w:w="100" w:type="dxa"/>
              <w:left w:w="100" w:type="dxa"/>
              <w:bottom w:w="100" w:type="dxa"/>
              <w:right w:w="100" w:type="dxa"/>
            </w:tcMar>
          </w:tcPr>
          <w:p w:rsidR="004D0B4E" w:rsidRDefault="00BF6AE4">
            <w:pPr>
              <w:pStyle w:val="Heading2"/>
              <w:spacing w:line="240" w:lineRule="auto"/>
              <w:contextualSpacing w:val="0"/>
            </w:pPr>
            <w:bookmarkStart w:id="10" w:name="h.nwxrn6sk8x1s" w:colFirst="0" w:colLast="0"/>
            <w:bookmarkEnd w:id="10"/>
            <w:r>
              <w:rPr>
                <w:rFonts w:ascii="Arial" w:eastAsia="Arial" w:hAnsi="Arial" w:cs="Arial"/>
              </w:rPr>
              <w:t xml:space="preserve">2. Audience Measurement &amp; Ad Validation for Clients (web) </w:t>
            </w:r>
          </w:p>
        </w:tc>
      </w:tr>
      <w:tr w:rsidR="004D0B4E">
        <w:tc>
          <w:tcPr>
            <w:tcW w:w="10800" w:type="dxa"/>
            <w:tcMar>
              <w:top w:w="100" w:type="dxa"/>
              <w:left w:w="100" w:type="dxa"/>
              <w:bottom w:w="100" w:type="dxa"/>
              <w:right w:w="100" w:type="dxa"/>
            </w:tcMar>
          </w:tcPr>
          <w:p w:rsidR="004D0B4E" w:rsidRDefault="00BF6AE4">
            <w:pPr>
              <w:pStyle w:val="Heading3"/>
              <w:spacing w:line="240" w:lineRule="auto"/>
              <w:contextualSpacing w:val="0"/>
            </w:pPr>
            <w:bookmarkStart w:id="11" w:name="h.f3kjg5i6vfmx" w:colFirst="0" w:colLast="0"/>
            <w:bookmarkEnd w:id="11"/>
            <w:r>
              <w:rPr>
                <w:rFonts w:ascii="Arial" w:eastAsia="Arial" w:hAnsi="Arial" w:cs="Arial"/>
              </w:rPr>
              <w:t>Requirement Details</w:t>
            </w:r>
          </w:p>
          <w:p w:rsidR="004D0B4E" w:rsidRDefault="00BF6AE4">
            <w:pPr>
              <w:spacing w:line="240" w:lineRule="auto"/>
            </w:pPr>
            <w:r>
              <w:t xml:space="preserve">When advertisers want to use their tags for Audience Measurement or Ad Validation measurement, ad ops needs the ability to set up the client’s tag directly from the standard creative web template, so that they do not have to wait for a custom template from tech or creative team. The vendors supported: Moat, Nielsen, DoubleVerify, comScore, IAS. </w:t>
            </w:r>
          </w:p>
          <w:p w:rsidR="004D0B4E" w:rsidRDefault="004D0B4E">
            <w:pPr>
              <w:pStyle w:val="Heading3"/>
              <w:spacing w:before="0" w:line="240" w:lineRule="auto"/>
              <w:contextualSpacing w:val="0"/>
            </w:pPr>
            <w:bookmarkStart w:id="12" w:name="h.63d8o05echgb" w:colFirst="0" w:colLast="0"/>
            <w:bookmarkEnd w:id="12"/>
          </w:p>
          <w:p w:rsidR="004D0B4E" w:rsidRDefault="00BF6AE4">
            <w:pPr>
              <w:pStyle w:val="Heading3"/>
              <w:spacing w:before="0" w:line="240" w:lineRule="auto"/>
              <w:contextualSpacing w:val="0"/>
            </w:pPr>
            <w:bookmarkStart w:id="13" w:name="h.s8x4v6gwy13f" w:colFirst="0" w:colLast="0"/>
            <w:bookmarkEnd w:id="13"/>
            <w:r>
              <w:rPr>
                <w:rFonts w:ascii="Arial" w:eastAsia="Arial" w:hAnsi="Arial" w:cs="Arial"/>
              </w:rPr>
              <w:t>Use Cases (flows)</w:t>
            </w:r>
          </w:p>
          <w:p w:rsidR="004D0B4E" w:rsidRDefault="00BF6AE4">
            <w:pPr>
              <w:numPr>
                <w:ilvl w:val="0"/>
                <w:numId w:val="1"/>
              </w:numPr>
              <w:spacing w:line="240" w:lineRule="auto"/>
              <w:ind w:hanging="359"/>
              <w:contextualSpacing/>
            </w:pPr>
            <w:r>
              <w:t>Ad ops determines which vendor to use for the measurement</w:t>
            </w:r>
          </w:p>
          <w:p w:rsidR="004D0B4E" w:rsidRDefault="00BF6AE4">
            <w:pPr>
              <w:numPr>
                <w:ilvl w:val="0"/>
                <w:numId w:val="1"/>
              </w:numPr>
              <w:spacing w:line="240" w:lineRule="auto"/>
              <w:ind w:hanging="359"/>
              <w:contextualSpacing/>
            </w:pPr>
            <w:r>
              <w:t>Ad ops enters the tag/parameters for a particular vendor and submit it (input field in creative template)</w:t>
            </w:r>
          </w:p>
          <w:p w:rsidR="004D0B4E" w:rsidRDefault="00BF6AE4">
            <w:pPr>
              <w:numPr>
                <w:ilvl w:val="0"/>
                <w:numId w:val="1"/>
              </w:numPr>
              <w:spacing w:line="240" w:lineRule="auto"/>
              <w:ind w:hanging="359"/>
              <w:contextualSpacing/>
            </w:pPr>
            <w:r>
              <w:t>The system decides on how to handle the tag/parameters based on the vendor chosen</w:t>
            </w:r>
          </w:p>
          <w:p w:rsidR="004D0B4E" w:rsidRDefault="00BF6AE4">
            <w:pPr>
              <w:numPr>
                <w:ilvl w:val="0"/>
                <w:numId w:val="1"/>
              </w:numPr>
              <w:spacing w:line="240" w:lineRule="auto"/>
              <w:ind w:hanging="359"/>
              <w:contextualSpacing/>
            </w:pPr>
            <w:r>
              <w:t xml:space="preserve">The system fires the tag at the same place where we fire our impressions for Rally, Rescue and Reward </w:t>
            </w:r>
          </w:p>
          <w:p w:rsidR="004D0B4E" w:rsidRDefault="004D0B4E">
            <w:pPr>
              <w:spacing w:line="240" w:lineRule="auto"/>
            </w:pPr>
          </w:p>
          <w:p w:rsidR="004D0B4E" w:rsidRDefault="00BF6AE4">
            <w:pPr>
              <w:spacing w:line="240" w:lineRule="auto"/>
            </w:pPr>
            <w:r>
              <w:t xml:space="preserve">See mockup below or go to </w:t>
            </w:r>
            <w:hyperlink r:id="rId8" w:anchor="?id_page=16553935">
              <w:r>
                <w:rPr>
                  <w:color w:val="1155CC"/>
                  <w:u w:val="single"/>
                </w:rPr>
                <w:t>http://app.uxpin.com/dms/Desktop/Default/1870953#?id_page=16553935</w:t>
              </w:r>
            </w:hyperlink>
            <w:r>
              <w:t xml:space="preserve">. </w:t>
            </w:r>
          </w:p>
        </w:tc>
      </w:tr>
    </w:tbl>
    <w:p w:rsidR="004D0B4E" w:rsidRDefault="004D0B4E">
      <w:pPr>
        <w:pStyle w:val="Heading1"/>
        <w:keepNext w:val="0"/>
        <w:keepLines w:val="0"/>
        <w:spacing w:before="0"/>
        <w:contextualSpacing w:val="0"/>
      </w:pPr>
      <w:bookmarkStart w:id="14" w:name="h.lvw9fzewdprz" w:colFirst="0" w:colLast="0"/>
      <w:bookmarkEnd w:id="14"/>
    </w:p>
    <w:p w:rsidR="004D0B4E" w:rsidRDefault="004D0B4E"/>
    <w:p w:rsidR="004D0B4E" w:rsidRDefault="004D0B4E"/>
    <w:p w:rsidR="004D0B4E" w:rsidRDefault="004D0B4E"/>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D0B4E">
        <w:tc>
          <w:tcPr>
            <w:tcW w:w="10800" w:type="dxa"/>
            <w:shd w:val="clear" w:color="auto" w:fill="93C47D"/>
            <w:tcMar>
              <w:top w:w="100" w:type="dxa"/>
              <w:left w:w="100" w:type="dxa"/>
              <w:bottom w:w="100" w:type="dxa"/>
              <w:right w:w="100" w:type="dxa"/>
            </w:tcMar>
          </w:tcPr>
          <w:p w:rsidR="004D0B4E" w:rsidRDefault="00BF6AE4">
            <w:pPr>
              <w:pStyle w:val="Heading2"/>
              <w:spacing w:line="240" w:lineRule="auto"/>
              <w:contextualSpacing w:val="0"/>
            </w:pPr>
            <w:bookmarkStart w:id="15" w:name="h.ix8l2rglof10" w:colFirst="0" w:colLast="0"/>
            <w:bookmarkEnd w:id="15"/>
            <w:r>
              <w:rPr>
                <w:rFonts w:ascii="Arial" w:eastAsia="Arial" w:hAnsi="Arial" w:cs="Arial"/>
              </w:rPr>
              <w:t>3. Audience Measurement for Clients (mobile)</w:t>
            </w:r>
          </w:p>
        </w:tc>
      </w:tr>
      <w:tr w:rsidR="004D0B4E">
        <w:tc>
          <w:tcPr>
            <w:tcW w:w="10800" w:type="dxa"/>
            <w:tcMar>
              <w:top w:w="100" w:type="dxa"/>
              <w:left w:w="100" w:type="dxa"/>
              <w:bottom w:w="100" w:type="dxa"/>
              <w:right w:w="100" w:type="dxa"/>
            </w:tcMar>
          </w:tcPr>
          <w:p w:rsidR="004D0B4E" w:rsidRDefault="00BF6AE4">
            <w:pPr>
              <w:pStyle w:val="Heading3"/>
              <w:spacing w:line="240" w:lineRule="auto"/>
              <w:contextualSpacing w:val="0"/>
            </w:pPr>
            <w:bookmarkStart w:id="16" w:name="h.vgdt0t8rwwjt" w:colFirst="0" w:colLast="0"/>
            <w:bookmarkEnd w:id="16"/>
            <w:r>
              <w:rPr>
                <w:rFonts w:ascii="Arial" w:eastAsia="Arial" w:hAnsi="Arial" w:cs="Arial"/>
              </w:rPr>
              <w:t>Requirement Details</w:t>
            </w:r>
          </w:p>
          <w:p w:rsidR="004D0B4E" w:rsidRDefault="00BF6AE4">
            <w:pPr>
              <w:pStyle w:val="Heading1"/>
              <w:keepNext w:val="0"/>
              <w:keepLines w:val="0"/>
              <w:spacing w:before="0" w:line="240" w:lineRule="auto"/>
              <w:contextualSpacing w:val="0"/>
            </w:pPr>
            <w:bookmarkStart w:id="17" w:name="h.j77hqt4ni6n0" w:colFirst="0" w:colLast="0"/>
            <w:bookmarkEnd w:id="17"/>
            <w:r>
              <w:rPr>
                <w:rFonts w:ascii="Arial" w:eastAsia="Arial" w:hAnsi="Arial" w:cs="Arial"/>
                <w:sz w:val="22"/>
              </w:rPr>
              <w:t xml:space="preserve">When advertisers want to use their tags for mobile audience measurement, ad ops needs the ability to set up the client’s tag directly from the standard creative mobile template, so that they do not have to wait for a custom template from tech or creative team. The vendors supported: comScore, Nielsen. </w:t>
            </w:r>
          </w:p>
          <w:p w:rsidR="004D0B4E" w:rsidRDefault="004D0B4E">
            <w:pPr>
              <w:pStyle w:val="Heading1"/>
              <w:keepNext w:val="0"/>
              <w:keepLines w:val="0"/>
              <w:spacing w:before="0" w:line="240" w:lineRule="auto"/>
              <w:contextualSpacing w:val="0"/>
            </w:pPr>
            <w:bookmarkStart w:id="18" w:name="h.taqg758r3tee" w:colFirst="0" w:colLast="0"/>
            <w:bookmarkEnd w:id="18"/>
          </w:p>
          <w:p w:rsidR="004D0B4E" w:rsidRDefault="00BF6AE4">
            <w:pPr>
              <w:pStyle w:val="Heading3"/>
              <w:spacing w:before="0" w:line="240" w:lineRule="auto"/>
              <w:contextualSpacing w:val="0"/>
            </w:pPr>
            <w:bookmarkStart w:id="19" w:name="h.aumljoixb48z" w:colFirst="0" w:colLast="0"/>
            <w:bookmarkEnd w:id="19"/>
            <w:r>
              <w:rPr>
                <w:rFonts w:ascii="Arial" w:eastAsia="Arial" w:hAnsi="Arial" w:cs="Arial"/>
              </w:rPr>
              <w:t>Use Cases (flows)</w:t>
            </w:r>
          </w:p>
          <w:p w:rsidR="004D0B4E" w:rsidRDefault="00BF6AE4">
            <w:pPr>
              <w:numPr>
                <w:ilvl w:val="0"/>
                <w:numId w:val="2"/>
              </w:numPr>
              <w:spacing w:line="240" w:lineRule="auto"/>
              <w:ind w:hanging="359"/>
              <w:contextualSpacing/>
            </w:pPr>
            <w:r>
              <w:t>Ad ops determines which vendor to use for the audience measurement</w:t>
            </w:r>
          </w:p>
          <w:p w:rsidR="004D0B4E" w:rsidRDefault="00BF6AE4">
            <w:pPr>
              <w:numPr>
                <w:ilvl w:val="0"/>
                <w:numId w:val="2"/>
              </w:numPr>
              <w:spacing w:line="240" w:lineRule="auto"/>
              <w:ind w:hanging="359"/>
              <w:contextualSpacing/>
            </w:pPr>
            <w:r>
              <w:t>Ad ops enters the tag/parameters for a particular vendor and submit it (input field in creative template)</w:t>
            </w:r>
          </w:p>
          <w:p w:rsidR="004D0B4E" w:rsidRDefault="00BF6AE4">
            <w:pPr>
              <w:numPr>
                <w:ilvl w:val="0"/>
                <w:numId w:val="2"/>
              </w:numPr>
              <w:spacing w:line="240" w:lineRule="auto"/>
              <w:ind w:hanging="359"/>
              <w:contextualSpacing/>
            </w:pPr>
            <w:r>
              <w:t>The system decides on how to handle the tag/parameters based on the vendor chosen</w:t>
            </w:r>
          </w:p>
          <w:p w:rsidR="004D0B4E" w:rsidRDefault="00BF6AE4">
            <w:pPr>
              <w:numPr>
                <w:ilvl w:val="0"/>
                <w:numId w:val="2"/>
              </w:numPr>
              <w:spacing w:line="240" w:lineRule="auto"/>
              <w:ind w:hanging="359"/>
              <w:contextualSpacing/>
            </w:pPr>
            <w:r>
              <w:t xml:space="preserve">The system fires the tag at the same place where we fire our impressions for Rally, Rescue and Reward </w:t>
            </w:r>
          </w:p>
          <w:p w:rsidR="004D0B4E" w:rsidRDefault="004D0B4E">
            <w:pPr>
              <w:spacing w:line="240" w:lineRule="auto"/>
            </w:pPr>
          </w:p>
          <w:p w:rsidR="004D0B4E" w:rsidRDefault="00BF6AE4">
            <w:pPr>
              <w:spacing w:line="240" w:lineRule="auto"/>
            </w:pPr>
            <w:r>
              <w:t xml:space="preserve">See mockup below or go to </w:t>
            </w:r>
            <w:hyperlink r:id="rId9" w:anchor="?id_page=16553935">
              <w:r>
                <w:rPr>
                  <w:color w:val="1155CC"/>
                  <w:u w:val="single"/>
                </w:rPr>
                <w:t>http://app.uxpin.com/dms/Desktop/Default/1870953#?id_page=16553935</w:t>
              </w:r>
            </w:hyperlink>
            <w:r>
              <w:t xml:space="preserve">. </w:t>
            </w:r>
          </w:p>
        </w:tc>
      </w:tr>
    </w:tbl>
    <w:p w:rsidR="004D0B4E" w:rsidRDefault="004D0B4E">
      <w:pPr>
        <w:pStyle w:val="Heading1"/>
        <w:keepNext w:val="0"/>
        <w:keepLines w:val="0"/>
        <w:spacing w:before="0"/>
        <w:contextualSpacing w:val="0"/>
      </w:pPr>
      <w:bookmarkStart w:id="20" w:name="h.vv0xyjoe3xc9" w:colFirst="0" w:colLast="0"/>
      <w:bookmarkEnd w:id="20"/>
    </w:p>
    <w:p w:rsidR="004D0B4E" w:rsidRDefault="004D0B4E"/>
    <w:p w:rsidR="004D0B4E" w:rsidRDefault="004D0B4E"/>
    <w:p w:rsidR="004D0B4E" w:rsidRDefault="004D0B4E"/>
    <w:p w:rsidR="004D0B4E" w:rsidRDefault="004D0B4E"/>
    <w:p w:rsidR="004D0B4E" w:rsidRDefault="004D0B4E"/>
    <w:p w:rsidR="004D0B4E" w:rsidRDefault="004D0B4E"/>
    <w:p w:rsidR="004D0B4E" w:rsidRDefault="004D0B4E"/>
    <w:p w:rsidR="004D0B4E" w:rsidRDefault="00BF6AE4">
      <w:r>
        <w:rPr>
          <w:b/>
        </w:rPr>
        <w:t>Mockup:</w:t>
      </w:r>
    </w:p>
    <w:p w:rsidR="004D0B4E" w:rsidRDefault="004D0B4E"/>
    <w:p w:rsidR="004D0B4E" w:rsidRDefault="00BF6AE4">
      <w:r>
        <w:rPr>
          <w:noProof/>
        </w:rPr>
        <w:drawing>
          <wp:inline distT="114300" distB="114300" distL="114300" distR="114300">
            <wp:extent cx="5429250" cy="6743700"/>
            <wp:effectExtent l="25400" t="25400" r="25400" b="254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0"/>
                    <a:srcRect/>
                    <a:stretch>
                      <a:fillRect/>
                    </a:stretch>
                  </pic:blipFill>
                  <pic:spPr>
                    <a:xfrm>
                      <a:off x="0" y="0"/>
                      <a:ext cx="5429250" cy="6743700"/>
                    </a:xfrm>
                    <a:prstGeom prst="rect">
                      <a:avLst/>
                    </a:prstGeom>
                    <a:ln w="25400">
                      <a:solidFill>
                        <a:srgbClr val="000000"/>
                      </a:solidFill>
                      <a:prstDash val="solid"/>
                    </a:ln>
                  </pic:spPr>
                </pic:pic>
              </a:graphicData>
            </a:graphic>
          </wp:inline>
        </w:drawing>
      </w:r>
    </w:p>
    <w:sectPr w:rsidR="004D0B4E">
      <w:headerReference w:type="default" r:id="rId11"/>
      <w:footerReference w:type="default" r:id="rId12"/>
      <w:pgSz w:w="12240" w:h="15840"/>
      <w:pgMar w:top="144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36" w:rsidRDefault="00A82E36">
      <w:pPr>
        <w:spacing w:line="240" w:lineRule="auto"/>
      </w:pPr>
      <w:r>
        <w:separator/>
      </w:r>
    </w:p>
  </w:endnote>
  <w:endnote w:type="continuationSeparator" w:id="0">
    <w:p w:rsidR="00A82E36" w:rsidRDefault="00A82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B4E" w:rsidRDefault="00BF6AE4">
    <w:pPr>
      <w:jc w:val="right"/>
    </w:pPr>
    <w:r>
      <w:fldChar w:fldCharType="begin"/>
    </w:r>
    <w:r>
      <w:instrText>PAGE</w:instrText>
    </w:r>
    <w:r>
      <w:fldChar w:fldCharType="separate"/>
    </w:r>
    <w:r w:rsidR="00494A3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36" w:rsidRDefault="00A82E36">
      <w:pPr>
        <w:spacing w:line="240" w:lineRule="auto"/>
      </w:pPr>
      <w:r>
        <w:separator/>
      </w:r>
    </w:p>
  </w:footnote>
  <w:footnote w:type="continuationSeparator" w:id="0">
    <w:p w:rsidR="00A82E36" w:rsidRDefault="00A82E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B4E" w:rsidRDefault="00BF6AE4">
    <w:r>
      <w:rPr>
        <w:noProof/>
      </w:rPr>
      <w:drawing>
        <wp:anchor distT="114300" distB="114300" distL="114300" distR="114300" simplePos="0" relativeHeight="251658240" behindDoc="0" locked="0" layoutInCell="0" hidden="0" allowOverlap="0">
          <wp:simplePos x="0" y="0"/>
          <wp:positionH relativeFrom="margin">
            <wp:posOffset>-409574</wp:posOffset>
          </wp:positionH>
          <wp:positionV relativeFrom="paragraph">
            <wp:posOffset>57150</wp:posOffset>
          </wp:positionV>
          <wp:extent cx="1652588" cy="278005"/>
          <wp:effectExtent l="0" t="0" r="0" b="0"/>
          <wp:wrapSquare wrapText="bothSides" distT="114300" distB="114300" distL="114300" distR="114300"/>
          <wp:docPr id="1" name="image01.png" descr="mediabrixlogo.png"/>
          <wp:cNvGraphicFramePr/>
          <a:graphic xmlns:a="http://schemas.openxmlformats.org/drawingml/2006/main">
            <a:graphicData uri="http://schemas.openxmlformats.org/drawingml/2006/picture">
              <pic:pic xmlns:pic="http://schemas.openxmlformats.org/drawingml/2006/picture">
                <pic:nvPicPr>
                  <pic:cNvPr id="0" name="image01.png" descr="mediabrixlogo.png"/>
                  <pic:cNvPicPr preferRelativeResize="0"/>
                </pic:nvPicPr>
                <pic:blipFill>
                  <a:blip r:embed="rId1"/>
                  <a:srcRect b="26530"/>
                  <a:stretch>
                    <a:fillRect/>
                  </a:stretch>
                </pic:blipFill>
                <pic:spPr>
                  <a:xfrm>
                    <a:off x="0" y="0"/>
                    <a:ext cx="1652588" cy="278005"/>
                  </a:xfrm>
                  <a:prstGeom prst="rect">
                    <a:avLst/>
                  </a:prstGeom>
                  <a:ln/>
                </pic:spPr>
              </pic:pic>
            </a:graphicData>
          </a:graphic>
        </wp:anchor>
      </w:drawing>
    </w:r>
  </w:p>
  <w:p w:rsidR="004D0B4E" w:rsidRDefault="00BF6AE4">
    <w:pPr>
      <w:pStyle w:val="Title"/>
      <w:contextualSpacing w:val="0"/>
      <w:jc w:val="right"/>
    </w:pPr>
    <w:bookmarkStart w:id="21" w:name="h.u32veplpz8os" w:colFirst="0" w:colLast="0"/>
    <w:bookmarkEnd w:id="21"/>
    <w:r>
      <w:rPr>
        <w:rFonts w:ascii="Arial" w:eastAsia="Arial" w:hAnsi="Arial" w:cs="Arial"/>
        <w:b/>
        <w:sz w:val="24"/>
      </w:rPr>
      <w:t xml:space="preserve">Product Requirements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96648"/>
    <w:multiLevelType w:val="multilevel"/>
    <w:tmpl w:val="6FE29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E5E772E"/>
    <w:multiLevelType w:val="multilevel"/>
    <w:tmpl w:val="C6F059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4E"/>
    <w:rsid w:val="00183FFD"/>
    <w:rsid w:val="00494A3E"/>
    <w:rsid w:val="004D0B4E"/>
    <w:rsid w:val="00905622"/>
    <w:rsid w:val="00A82E36"/>
    <w:rsid w:val="00BF6AE4"/>
    <w:rsid w:val="00DA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AAA7E-F403-45D6-8F04-20E00C2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uxpin.com/dms/Desktop/Default/18709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uxpin.com/dms/Desktop/Default/18709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app.uxpin.com/dms/Desktop/Default/187095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Sai</cp:lastModifiedBy>
  <cp:revision>4</cp:revision>
  <dcterms:created xsi:type="dcterms:W3CDTF">2015-03-06T23:23:00Z</dcterms:created>
  <dcterms:modified xsi:type="dcterms:W3CDTF">2015-03-06T23:25:00Z</dcterms:modified>
</cp:coreProperties>
</file>